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Минсельхоза Пензенской обл. от 04.03.2020 N 54</w:t>
              <w:br/>
              <w:t xml:space="preserve">(ред. от 18.07.2025)</w:t>
              <w:br/>
              <w:t xml:space="preserve">"Об утверждении Перечня сельских агломераций на территории Пензенской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СЕЛЬСКОГО ХОЗЯЙСТВА</w:t>
      </w:r>
    </w:p>
    <w:p>
      <w:pPr>
        <w:pStyle w:val="2"/>
        <w:jc w:val="center"/>
      </w:pPr>
      <w:r>
        <w:rPr>
          <w:sz w:val="24"/>
        </w:rPr>
        <w:t xml:space="preserve">ПЕНЗЕНСКОЙ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4 марта 2020 г. N 54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 СЕЛЬСКИХ АГЛОМЕРАЦИЙ НА ТЕРРИТОРИИ</w:t>
      </w:r>
    </w:p>
    <w:p>
      <w:pPr>
        <w:pStyle w:val="2"/>
        <w:jc w:val="center"/>
      </w:pPr>
      <w:r>
        <w:rPr>
          <w:sz w:val="24"/>
        </w:rPr>
        <w:t xml:space="preserve">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Минсельхоза Пензенской обл. от 15.03.2021 </w:t>
            </w:r>
            <w:hyperlink w:history="0" r:id="rId8" w:tooltip="Приказ Минсельхоза Пензенской обл. от 15.03.2021 N 24 &quot;О внесении изменений в приказ Министерства сельского хозяйства Пензенской области от 04.03.2020 N 54&quot; {КонсультантПлюс}">
              <w:r>
                <w:rPr>
                  <w:sz w:val="24"/>
                  <w:color w:val="0000ff"/>
                </w:rPr>
                <w:t xml:space="preserve">N 24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24.12.2021 </w:t>
            </w:r>
            <w:hyperlink w:history="0" r:id="rId9" w:tooltip="Приказ Минсельхоза Пензенской обл. от 24.12.2021 N 810 &quot;О внесении изменений в приказ Министерства сельского хозяйства Пензенской области от 04.03.2020 N 54 (с последующими изменениями)&quot; (вместе с &quot;Перечнем сельских агломераций на территории Пензенской области для целей применения Правил 3&quot;) {КонсультантПлюс}">
              <w:r>
                <w:rPr>
                  <w:sz w:val="24"/>
                  <w:color w:val="0000ff"/>
                </w:rPr>
                <w:t xml:space="preserve">N 810</w:t>
              </w:r>
            </w:hyperlink>
            <w:r>
              <w:rPr>
                <w:sz w:val="24"/>
                <w:color w:val="392c69"/>
              </w:rPr>
              <w:t xml:space="preserve">, от 11.04.2022 </w:t>
            </w:r>
            <w:hyperlink w:history="0" r:id="rId10" w:tooltip="Приказ Минсельхоза Пензенской обл. от 11.04.2022 N 159 &quot;О внесении изменений в Перечень сельских агломераций на территории Пензенской области, утвержденный приказом Министерства сельского хозяйства Пензенской области от 04.03.2020 N 54 (с последующими изменениями)&quot; {КонсультантПлюс}">
              <w:r>
                <w:rPr>
                  <w:sz w:val="24"/>
                  <w:color w:val="0000ff"/>
                </w:rPr>
                <w:t xml:space="preserve">N 159</w:t>
              </w:r>
            </w:hyperlink>
            <w:r>
              <w:rPr>
                <w:sz w:val="24"/>
                <w:color w:val="392c69"/>
              </w:rPr>
              <w:t xml:space="preserve">, от 18.07.2025 </w:t>
            </w:r>
            <w:hyperlink w:history="0" r:id="rId11" w:tooltip="Приказ Минсельхоза Пензенской обл. от 18.07.2025 N 20-59 &quot;О внесении изменений в приказ Министерства сельского хозяйства Пензенской области от 04.03.2020 N 54 (с последующими изменениями)&quot; {КонсультантПлюс}">
              <w:r>
                <w:rPr>
                  <w:sz w:val="24"/>
                  <w:color w:val="0000ff"/>
                </w:rPr>
                <w:t xml:space="preserve">N 20-59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продовольствия" (с последующими изменениями), </w:t>
      </w:r>
      <w:hyperlink w:history="0" r:id="rId13" w:tooltip="Постановление Правительства РФ от 31.05.2019 N 696 (ред. от 25.12.2024) &quot;Об утверждении государственной программы Российской Федерации &quot;Комплексное развитие сельских территорий&quot; и 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31.05.2019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 (с последующими изменениями), руководствуясь </w:t>
      </w:r>
      <w:hyperlink w:history="0" r:id="rId14" w:tooltip="Постановление Правительства Пензенской обл. от 10.02.2009 N 99-пП (ред. от 23.06.2025) &quot;Об утверждении Положения о Министерстве сельского хозяйства Пенз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Министерстве сельского хозяйства Пензенской области, утвержденным постановлением Правительства Пензенской области от 10.02.2009 N 99-пП (с последующими изменениями), приказываю: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5" w:tooltip="Приказ Минсельхоза Пензенской обл. от 18.07.2025 N 20-59 &quot;О внесении изменений в приказ Министерства сельского хозяйства Пензенской области от 04.03.2020 N 54 (с последующими изменениями)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Пензенской обл. от 18.07.2025 N 20-59)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агломераций на территории Пензенской области.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6" w:tooltip="Приказ Минсельхоза Пензенской обл. от 18.07.2025 N 20-59 &quot;О внесении изменений в приказ Министерства сельского хозяйства Пензенской области от 04.03.2020 N 54 (с последующими изменениями)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Пензенской обл. от 18.07.2025 N 20-59)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со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разместить (опубликовать) на "Официальном интернет-портале правовой информации" (</w:t>
      </w:r>
      <w:hyperlink w:history="0" r:id="rId17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 и на официальном сайте Министерства сельского хозяйства Пензенской области в информационно-телекоммуникационной сети "Интернет" (</w:t>
      </w:r>
      <w:hyperlink w:history="0" r:id="rId18">
        <w:r>
          <w:rPr>
            <w:sz w:val="24"/>
            <w:color w:val="0000ff"/>
          </w:rPr>
          <w:t xml:space="preserve">http://mcx.pnzreg.ru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приказа возложить на первого заместителя Министра и заместителя Министра.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9" w:tooltip="Приказ Минсельхоза Пензенской обл. от 24.12.2021 N 810 &quot;О внесении изменений в приказ Министерства сельского хозяйства Пензенской области от 04.03.2020 N 54 (с последующими изменениями)&quot; (вместе с &quot;Перечнем сельских агломераций на территории Пензенской области для целей применения Правил 3&quot;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Пензенской обл. от 24.12.2021 N 810)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- Министр</w:t>
      </w:r>
    </w:p>
    <w:p>
      <w:pPr>
        <w:pStyle w:val="0"/>
        <w:jc w:val="right"/>
      </w:pPr>
      <w:r>
        <w:rPr>
          <w:sz w:val="24"/>
        </w:rPr>
        <w:t xml:space="preserve">А.В.БУРЛАКОВ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от 4 марта 2020 г. N 54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СЕЛЬСКИХ АГЛОМЕРАЦИЙ НА ТЕРРИТОРИИ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Минсельхоза Пензенской обл. от 11.04.2022 </w:t>
            </w:r>
            <w:hyperlink w:history="0" r:id="rId20" w:tooltip="Приказ Минсельхоза Пензенской обл. от 11.04.2022 N 159 &quot;О внесении изменений в Перечень сельских агломераций на территории Пензенской области, утвержденный приказом Министерства сельского хозяйства Пензенской области от 04.03.2020 N 54 (с последующими изменениями)&quot; {КонсультантПлюс}">
              <w:r>
                <w:rPr>
                  <w:sz w:val="24"/>
                  <w:color w:val="0000ff"/>
                </w:rPr>
                <w:t xml:space="preserve">N 159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18.07.2025 </w:t>
            </w:r>
            <w:hyperlink w:history="0" r:id="rId21" w:tooltip="Приказ Минсельхоза Пензенской обл. от 18.07.2025 N 20-59 &quot;О внесении изменений в приказ Министерства сельского хозяйства Пензенской области от 04.03.2020 N 54 (с последующими изменениями)&quot; {КонсультантПлюс}">
              <w:r>
                <w:rPr>
                  <w:sz w:val="24"/>
                  <w:color w:val="0000ff"/>
                </w:rPr>
                <w:t xml:space="preserve">N 20-59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4"/>
        <w:gridCol w:w="2279"/>
        <w:gridCol w:w="2965"/>
        <w:gridCol w:w="3175"/>
      </w:tblGrid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сельской агломерации</w:t>
            </w:r>
          </w:p>
        </w:tc>
        <w:tc>
          <w:tcPr>
            <w:tcW w:w="29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муниципального района Пензенской области, на территории которого определена сельская агломерация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сельской агломерации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9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Белинская</w:t>
            </w:r>
          </w:p>
        </w:tc>
        <w:tc>
          <w:tcPr>
            <w:tcW w:w="2965" w:type="dxa"/>
          </w:tcPr>
          <w:p>
            <w:pPr>
              <w:pStyle w:val="0"/>
            </w:pPr>
            <w:r>
              <w:rPr>
                <w:sz w:val="24"/>
              </w:rPr>
              <w:t xml:space="preserve">Белинский район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город Белинский;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Волчковский сельсовет;</w:t>
            </w:r>
          </w:p>
          <w:p>
            <w:pPr>
              <w:pStyle w:val="0"/>
            </w:pPr>
            <w:r>
              <w:rPr>
                <w:sz w:val="24"/>
              </w:rPr>
              <w:t xml:space="preserve">Пушанинский сельсовет.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Городищенская</w:t>
            </w:r>
          </w:p>
        </w:tc>
        <w:tc>
          <w:tcPr>
            <w:tcW w:w="2965" w:type="dxa"/>
          </w:tcPr>
          <w:p>
            <w:pPr>
              <w:pStyle w:val="0"/>
            </w:pPr>
            <w:r>
              <w:rPr>
                <w:sz w:val="24"/>
              </w:rPr>
              <w:t xml:space="preserve">Городищенский район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город Городище;</w:t>
            </w:r>
          </w:p>
          <w:p>
            <w:pPr>
              <w:pStyle w:val="0"/>
            </w:pPr>
            <w:r>
              <w:rPr>
                <w:sz w:val="24"/>
              </w:rPr>
              <w:t xml:space="preserve">Юловский сельсовет;</w:t>
            </w:r>
          </w:p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сельсовет.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Сурская</w:t>
            </w:r>
          </w:p>
        </w:tc>
        <w:tc>
          <w:tcPr>
            <w:tcW w:w="2965" w:type="dxa"/>
          </w:tcPr>
          <w:p>
            <w:pPr>
              <w:pStyle w:val="0"/>
            </w:pPr>
            <w:r>
              <w:rPr>
                <w:sz w:val="24"/>
              </w:rPr>
              <w:t xml:space="preserve">Городищенский район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город Сурск;</w:t>
            </w:r>
          </w:p>
          <w:p>
            <w:pPr>
              <w:pStyle w:val="0"/>
            </w:pPr>
            <w:r>
              <w:rPr>
                <w:sz w:val="24"/>
              </w:rPr>
              <w:t xml:space="preserve">Турдакский сельсовет;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Канаевский сельсовет.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Нижнеломовская</w:t>
            </w:r>
          </w:p>
        </w:tc>
        <w:tc>
          <w:tcPr>
            <w:tcW w:w="2965" w:type="dxa"/>
          </w:tcPr>
          <w:p>
            <w:pPr>
              <w:pStyle w:val="0"/>
            </w:pPr>
            <w:r>
              <w:rPr>
                <w:sz w:val="24"/>
              </w:rPr>
              <w:t xml:space="preserve">Нижнеломовский район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город Нижний Ломов;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Кривошеевский сельсовет;</w:t>
            </w:r>
          </w:p>
          <w:p>
            <w:pPr>
              <w:pStyle w:val="0"/>
            </w:pPr>
            <w:r>
              <w:rPr>
                <w:sz w:val="24"/>
              </w:rPr>
              <w:t xml:space="preserve">Большехуторский сельсовет.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Никольская</w:t>
            </w:r>
          </w:p>
        </w:tc>
        <w:tc>
          <w:tcPr>
            <w:tcW w:w="2965" w:type="dxa"/>
          </w:tcPr>
          <w:p>
            <w:pPr>
              <w:pStyle w:val="0"/>
            </w:pPr>
            <w:r>
              <w:rPr>
                <w:sz w:val="24"/>
              </w:rPr>
              <w:t xml:space="preserve">Никольский район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город Никольск;</w:t>
            </w:r>
          </w:p>
          <w:p>
            <w:pPr>
              <w:pStyle w:val="0"/>
            </w:pPr>
            <w:r>
              <w:rPr>
                <w:sz w:val="24"/>
              </w:rPr>
              <w:t xml:space="preserve">Ахматовский сельсовет;</w:t>
            </w:r>
          </w:p>
          <w:p>
            <w:pPr>
              <w:pStyle w:val="0"/>
            </w:pPr>
            <w:r>
              <w:rPr>
                <w:sz w:val="24"/>
              </w:rPr>
              <w:t xml:space="preserve">Керенский сельсовет.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Спасская</w:t>
            </w:r>
          </w:p>
        </w:tc>
        <w:tc>
          <w:tcPr>
            <w:tcW w:w="2965" w:type="dxa"/>
          </w:tcPr>
          <w:p>
            <w:pPr>
              <w:pStyle w:val="0"/>
            </w:pPr>
            <w:r>
              <w:rPr>
                <w:sz w:val="24"/>
              </w:rPr>
              <w:t xml:space="preserve">Спасский район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город Спасск;</w:t>
            </w:r>
          </w:p>
          <w:p>
            <w:pPr>
              <w:pStyle w:val="0"/>
            </w:pPr>
            <w:r>
              <w:rPr>
                <w:sz w:val="24"/>
              </w:rPr>
              <w:t xml:space="preserve">Беднодемьяновский сельсовет;</w:t>
            </w:r>
          </w:p>
          <w:p>
            <w:pPr>
              <w:pStyle w:val="0"/>
            </w:pPr>
            <w:r>
              <w:rPr>
                <w:sz w:val="24"/>
              </w:rPr>
              <w:t xml:space="preserve">Кошелевский сельсовет.</w:t>
            </w:r>
          </w:p>
        </w:tc>
      </w:tr>
      <w:tr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Сердобская</w:t>
            </w:r>
          </w:p>
        </w:tc>
        <w:tc>
          <w:tcPr>
            <w:tcW w:w="296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Сердобский район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город Сердобск;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Новостуденовский сельсовет;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Пригородный сельсовет.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895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 введен </w:t>
            </w:r>
            <w:hyperlink w:history="0" r:id="rId22" w:tooltip="Приказ Минсельхоза Пензенской обл. от 18.07.2025 N 20-59 &quot;О внесении изменений в приказ Министерства сельского хозяйства Пензенской области от 04.03.2020 N 54 (с последующими изменениями)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Минсельхоза Пензенской обл. от 18.07.2025 N 20-59)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от 4 марта 2020 г. N 54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СЕЛЬСКИХ АГЛОМЕРАЦИЙ НА ТЕРРИТОРИИ ПЕНЗЕНСКОЙ ОБЛАСТИ</w:t>
      </w:r>
    </w:p>
    <w:p>
      <w:pPr>
        <w:pStyle w:val="2"/>
        <w:jc w:val="center"/>
      </w:pPr>
      <w:r>
        <w:rPr>
          <w:sz w:val="24"/>
        </w:rPr>
        <w:t xml:space="preserve">ДЛЯ ЦЕЛЕЙ ПРИМЕНЕНИЯ ПРАВИЛ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23" w:tooltip="Приказ Минсельхоза Пензенской обл. от 18.07.2025 N 20-59 &quot;О внесении изменений в приказ Министерства сельского хозяйства Пензенской области от 04.03.2020 N 54 (с последующими изменениями)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Минсельхоза Пензенской обл. от 18.07.2025 N 20-59.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Пензенской обл. от 04.03.2020 N 54</w:t>
            <w:br/>
            <w:t>(ред. от 18.07.2025)</w:t>
            <w:br/>
            <w:t>"Об утверждении Перечня сельских агломераций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1&amp;n=157894&amp;date=26.01.2026&amp;dst=100005&amp;field=134" TargetMode = "External"/><Relationship Id="rId9" Type="http://schemas.openxmlformats.org/officeDocument/2006/relationships/hyperlink" Target="https://login.consultant.ru/link/?req=doc&amp;base=RLAW021&amp;n=166595&amp;date=26.01.2026&amp;dst=100005&amp;field=134" TargetMode = "External"/><Relationship Id="rId10" Type="http://schemas.openxmlformats.org/officeDocument/2006/relationships/hyperlink" Target="https://login.consultant.ru/link/?req=doc&amp;base=RLAW021&amp;n=169694&amp;date=26.01.2026&amp;dst=100005&amp;field=134" TargetMode = "External"/><Relationship Id="rId11" Type="http://schemas.openxmlformats.org/officeDocument/2006/relationships/hyperlink" Target="https://login.consultant.ru/link/?req=doc&amp;base=RLAW021&amp;n=207759&amp;date=26.01.2026&amp;dst=100005&amp;field=134" TargetMode = "External"/><Relationship Id="rId12" Type="http://schemas.openxmlformats.org/officeDocument/2006/relationships/hyperlink" Target="https://login.consultant.ru/link/?req=doc&amp;base=LAW&amp;n=504590&amp;date=26.01.2026" TargetMode = "External"/><Relationship Id="rId13" Type="http://schemas.openxmlformats.org/officeDocument/2006/relationships/hyperlink" Target="https://login.consultant.ru/link/?req=doc&amp;base=LAW&amp;n=494911&amp;date=26.01.2026" TargetMode = "External"/><Relationship Id="rId14" Type="http://schemas.openxmlformats.org/officeDocument/2006/relationships/hyperlink" Target="https://login.consultant.ru/link/?req=doc&amp;base=RLAW021&amp;n=206889&amp;date=26.01.2026&amp;dst=100898&amp;field=134" TargetMode = "External"/><Relationship Id="rId15" Type="http://schemas.openxmlformats.org/officeDocument/2006/relationships/hyperlink" Target="https://login.consultant.ru/link/?req=doc&amp;base=RLAW021&amp;n=207759&amp;date=26.01.2026&amp;dst=100006&amp;field=134" TargetMode = "External"/><Relationship Id="rId16" Type="http://schemas.openxmlformats.org/officeDocument/2006/relationships/hyperlink" Target="https://login.consultant.ru/link/?req=doc&amp;base=RLAW021&amp;n=207759&amp;date=26.01.2026&amp;dst=100008&amp;field=134" TargetMode = "External"/><Relationship Id="rId17" Type="http://schemas.openxmlformats.org/officeDocument/2006/relationships/hyperlink" Target="www.pravo.gov.ru" TargetMode = "External"/><Relationship Id="rId18" Type="http://schemas.openxmlformats.org/officeDocument/2006/relationships/hyperlink" Target="http://mcx.pnzreg.ru" TargetMode = "External"/><Relationship Id="rId19" Type="http://schemas.openxmlformats.org/officeDocument/2006/relationships/hyperlink" Target="https://login.consultant.ru/link/?req=doc&amp;base=RLAW021&amp;n=166595&amp;date=26.01.2026&amp;dst=100012&amp;field=134" TargetMode = "External"/><Relationship Id="rId20" Type="http://schemas.openxmlformats.org/officeDocument/2006/relationships/hyperlink" Target="https://login.consultant.ru/link/?req=doc&amp;base=RLAW021&amp;n=169694&amp;date=26.01.2026&amp;dst=100005&amp;field=134" TargetMode = "External"/><Relationship Id="rId21" Type="http://schemas.openxmlformats.org/officeDocument/2006/relationships/hyperlink" Target="https://login.consultant.ru/link/?req=doc&amp;base=RLAW021&amp;n=207759&amp;date=26.01.2026&amp;dst=100010&amp;field=134" TargetMode = "External"/><Relationship Id="rId22" Type="http://schemas.openxmlformats.org/officeDocument/2006/relationships/hyperlink" Target="https://login.consultant.ru/link/?req=doc&amp;base=RLAW021&amp;n=207759&amp;date=26.01.2026&amp;dst=100010&amp;field=134" TargetMode = "External"/><Relationship Id="rId23" Type="http://schemas.openxmlformats.org/officeDocument/2006/relationships/hyperlink" Target="https://login.consultant.ru/link/?req=doc&amp;base=RLAW021&amp;n=207759&amp;date=26.01.2026&amp;dst=1000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Пензенской обл. от 04.03.2020 N 54
(ред. от 18.07.2025)
"Об утверждении Перечня сельских агломераций на территории Пензенской области"</dc:title>
  <dcterms:created xsi:type="dcterms:W3CDTF">2026-01-26T09:13:51Z</dcterms:created>
</cp:coreProperties>
</file>